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4185285</wp:posOffset>
            </wp:positionH>
            <wp:positionV relativeFrom="page">
              <wp:posOffset>382905</wp:posOffset>
            </wp:positionV>
            <wp:extent cx="2756063" cy="506216"/>
            <wp:effectExtent b="0" l="0" r="0" t="0"/>
            <wp:wrapNone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6063" cy="5062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rtl w:val="0"/>
        </w:rPr>
        <w:t xml:space="preserve">VIII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APRESENTAÇÃO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Etapa de Seleção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Nº 01/2026 - SELEÇÃO DE PROJETOS CULTURAIS PARA FIRMAR TERMO DE EXECUÇÃO CULTURAL COM RECURSOS DA POLÍTICA NACIONAL ALDIR BLANC DE FOMENTO À CULTURA – PNAB (LEI Nº 14.399/2022)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highlight w:val="whit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venho solicitar alteração do resultado preliminar de seleção, conforme justificativa a seguir.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-756283</wp:posOffset>
          </wp:positionH>
          <wp:positionV relativeFrom="paragraph">
            <wp:posOffset>-114298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3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Molvm3FuEJHX9TKbdP7Yw/xbsQ==">CgMxLjA4AHIhMV9YVVdram1YS2ZUbGxMNHMtVHV2aDdGTW9BeFo3Sk9n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